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64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Протоколи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иловагӣ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ба Конвенсия оид ба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>ҳуқуқҳои кӯдак,</w:t>
        <w:br/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ки ба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>фурӯши кӯдакон, фоҳишагии кӯдакон</w:t>
        <w:br/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 порнографияи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кӯдакон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дахлдор аст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Давлат-иштирокчиён Протоколи мазкур: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- барои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амалӣ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гардонидани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мақсадҳои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Конвенсия оид ба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ҳуқуқҳои кӯдак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амалӣ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гардонидани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мавқеи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вай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мутобиқи моддаҳои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1, 11, 21, 32, 33, 34, 35 ва 36, хуб мешуд, ки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чораҳоро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оид ба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хусусиятҳои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васеъи зиёдтар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диҳанд,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ки Давлат-иштирокчиён барои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муҳаё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кардани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ҳуқуқи кӯдак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аз амали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фурӯши кӯдакон, фоҳишагии кӯдакон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 порнографияи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кӯдак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кафолат дода тавонанд;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- чунин мешуморанд, ки дар Конвенсияи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ҳуқуқи кӯдак, ҳуқуқҳои кӯдакон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дар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ҳифз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аз истисмори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иқтисодӣ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 аз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иҷрои ҳама гуноҳ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кор, ки метавонанд барои саломатии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кӯдак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хатар орад ё ин ки сабаби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пешгирӣ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кардани хату саводи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онҳо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мешаванд, ё ин ки ба вай дар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саломатӣ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 ба инкишофи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ҷисмонӣ, фикрӣ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рӯҳӣ, иҷтимоӣ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ахлоқӣ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бошад, ба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ӯҳда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мегиранд;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- дар оянда барои зиёд шудани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қочоқи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байналмилалии бурдани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кӯдакон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бо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мақсади фурӯши онҳо, фоҳишагии кӯдакон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 порнографияи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кӯдак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хело хавотир шуда, барои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паҳншавӣ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давомдиҳии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амалигардонии туризми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шаҳвонӣ,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ки махсусан барои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кӯдакон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хатарнок аст, ки вай дар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фурӯши кӯдакон, фоҳишагии кӯдакон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 порнографияи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кӯдак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сабабгори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асосӣ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аст, низ хавотир буда;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-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иқрори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онро бояд карда, ки як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қатор гурӯҳи кӯдакони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махсусан нозукирода, ки духтарони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ноболиғро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дар бар мегирад, аз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ҳад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зиёд ба хавфи истисмори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шаҳват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дучор меоянд ва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тақдири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духтарони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ноболиғ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дар байни истисморкунандагон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шаҳвати кӯдакон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беканор аст;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-дар оянда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хавотирӣ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оид ба зиёдшавии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иҷозати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порнографияи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кӯдак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дар Интернет ва дар дигар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сохторҳои тараққикардаи технологӣ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 ба Конференсияи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Байналмилалӣ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зидди порнографияи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кӯдакон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дар Интернет (Вена, 1999с.) такя карда ва махсусан ба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ҳалли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он ки ба тамоми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истеҳсолоти ҷаҳонӣ, ҷиноятӣ, паҳнкунӣ,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содирот,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супориданҳо,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воридот,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барқасд нигоҳ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доштани порнографияи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кӯдакона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 рекламаи он ва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маҳфуми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асосии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ҳамкории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зич ва мушоракат байни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ҳуқуматҳо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 индустрияи Интернет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қайд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кард, даъват мекунад;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-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барҳамдиҳии фурӯши кӯдакон, фоҳишагии кӯдакон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 порнографияи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кӯдак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барои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қабули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муносибати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ҳамаҷониба ёрӣ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мерасонад, ба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ҳамаи омилҳои зуҳуроте,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алоқаманди онҳост,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яъне инкишофи нокифоя,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камбағалӣ,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номутаносибии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иқтисодӣ,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сохти нобаробарии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иҷтимоӣ-сиёсӣ, мавҷуд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будани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оилаҳои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носоз,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сатҳи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пасти маълумот,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муҳоҷират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байни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шаҳрҳо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деҳот, маҳдудкунии ҳуқуқ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бо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аломатҳои ҷинсӣ, бемаъсулиятӣ, шаҳвонии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рафтори калонсолон, намуди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амалҳои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расму оини бад, ихтилофи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муссаллаҳона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қочоқи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бурдани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кӯдакон,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оянда хавотирсоз буда;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- барои паст кардани талабот ба савдои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кӯдакон, фурӯши кӯдакон, фоҳишагии кӯдакон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 порнографияи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кӯдак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зарур аст, ки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сатҳи маълумотдиҳии ҷамъиятро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зиёд кард ва инчунин дар оянда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яқин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кардани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мустаҳкамии ҳамкории глобалӣ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байни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ҳамаи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иштирокчиён, инчунин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кӯшиши чораҳои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истифодаи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ҳуқуқ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дар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сатҳи Миллӣ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дида мешаванд;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- ба назар гирифта мешавад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мавқеи санадҳои байналмилалӣ, ҳуқуқ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дар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соҳаи муҳофизати кӯдакон,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Конвенсияи Гааграро оид ба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муҳофизати кӯдакон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ҳамкориҳоро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дар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соҳаи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фарзандхонии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байнидавлатӣ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дохил мекунем, Конвенсияи Гааграро оид ба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шаҳрванди ҳуқуқӣ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аз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нуқтаи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назари дуздии байналмилалии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кӯдакон,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инчунин Конвенсияи Гааграро оид ба юрисдиксияе, ки дар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ҳуқуқ, изҳор, ҳуқуқи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истифода ва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ҳамкорӣ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дар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масъалаҳо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оид ба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масъулиятҳои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падару модар ва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чораҳо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оид ба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муҳофизати кӯдакон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 Конвенсияи Байналмилалии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Созмонҳои меҳнатӣ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№ 182 оид ба манъ ва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чораҳои фаврӣ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барои решаканкунии намуди бади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>меҳнати кӯдакон;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- ба дастгирии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ҳамавақтаи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Конвенсияи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ҳуқуқҳои кӯдакон рӯҳбаланд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буда, оид ба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шоҳиди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тарафдории васеи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ҳавасмандкунии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амал ва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>муҳофизати ҳуқуқи кӯдакон;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20"/>
        <w:ind w:left="0" w:right="0" w:firstLine="4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-маънои асосии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мавқеи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Барномаи амалро оид ба хабардоркунии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фурӯши кӯдакон, фоҳишагии кӯдакон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 порнографияи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кӯдак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 Эъломия ва плани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амалҳо,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ки аз 27-31 августи 1996 сол дар Конвенсияи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Умумиҷаҳонӣ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бар зидди истисмори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шаҳвонии кӯдакон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бо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мақсадҳои тиҷоратӣ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шуда гузашт, инчунин дигар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ҳалл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тавсияҳо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оид ба ин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масъалаҳо мавҷудбудаи Созмонҳои байналмилалӣ, маҳфуми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асосии урфу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одатҳо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сарватҳои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мадании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ҳар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як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халқият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барои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муҳофизат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 инкишофи мутаносиби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кӯдак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ба назар гирифта шуда, оиди дар поён зикршуда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маслиҳат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карданд: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Моддаи 1.</w:t>
      </w:r>
      <w:bookmarkEnd w:id="0"/>
      <w:bookmarkEnd w:id="1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20"/>
        <w:ind w:left="0" w:right="0" w:firstLine="4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Давлат-иштирокчиён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фурӯши кӯдакон, фоҳишагии кӯдакон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 порнографияи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кӯдаконро,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мутобиқи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Протоколи мазкур дида баромада шудааст, манъ мекунанд.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left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Моддаи 2.</w:t>
      </w:r>
      <w:bookmarkEnd w:id="2"/>
      <w:bookmarkEnd w:id="3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4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Барои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мақсадҳои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Протоколи мазкур: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858" w:val="left"/>
        </w:tabs>
        <w:bidi w:val="0"/>
        <w:spacing w:before="0" w:after="0" w:line="257" w:lineRule="auto"/>
        <w:ind w:left="0" w:right="0" w:firstLine="4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а)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фурӯши кӯдакон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маънои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ҳама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гуна кирдор ва ё хариду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фурӯши кӯдакро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аз тарафи шахс ё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гурӯҳи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шахсон ба дигар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гурӯҳи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шахсон ба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тариқи мукофотпулӣ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ё дигар намуди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подошдиҳӣ фурӯхта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мешаванд.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858" w:val="left"/>
        </w:tabs>
        <w:bidi w:val="0"/>
        <w:spacing w:before="0" w:after="0" w:line="257" w:lineRule="auto"/>
        <w:ind w:left="0" w:right="0" w:firstLine="4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б)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фоҳишагии кӯдакон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маънои истифодаи дар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амалиётҳои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табиии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шаҳвонӣ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бо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тариқи мукофотпулӣ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ё дигар намуди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подошдиҳиро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дар назар доранд.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858" w:val="left"/>
        </w:tabs>
        <w:bidi w:val="0"/>
        <w:spacing w:before="0" w:after="320" w:line="257" w:lineRule="auto"/>
        <w:ind w:left="0" w:right="0" w:firstLine="4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в)</w:t>
        <w:tab/>
        <w:t xml:space="preserve">порнографияи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кӯдак,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маънои нишон додани чи гуна ки набошад дар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ҳақиқат амалишавӣ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ё намунаи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амалҳои шаҳвонии рӯйиростро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ё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ҳама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гуна тасвири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аъзоҳои ҷинсии кӯдак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, махсусан бо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>мақсадҳои шаҳвоният.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Моддаи 3.</w:t>
      </w:r>
      <w:bookmarkEnd w:id="4"/>
      <w:bookmarkEnd w:id="5"/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51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Ҳар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як Давлат-иштирокчиён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муҳаёи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хурдтарини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корҳои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зерин ва намуди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корҳоеро,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чораҳои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комилро дар бар гирифтааст,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ҳуқуқҳои ҷиноятӣ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 ё криминалиро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муҳайё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мекунад, ба он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нигоҳ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накарда, ки оё ин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ҷиноятҳо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содир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шудаанд дар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сатҳи Миллӣ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ё воситаи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Миллӣ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ё ин ки дар тартиботи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Созмонҳо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ё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фардӣ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.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775" w:val="left"/>
        </w:tabs>
        <w:bidi w:val="0"/>
        <w:spacing w:before="0" w:after="300" w:line="262" w:lineRule="auto"/>
        <w:ind w:left="0" w:right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а)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дар матни савдои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кӯдакон,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ки дар моддаи 2 муайян шудааст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/>
        <w:ind w:left="0" w:right="0" w:firstLine="4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I-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бо кадом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роҳе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набошад, бо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мақсади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дархост доду гирифти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>кӯдак;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794" w:val="left"/>
        </w:tabs>
        <w:bidi w:val="0"/>
        <w:spacing w:before="0" w:after="0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б)</w:t>
        <w:tab/>
        <w:t xml:space="preserve">истисмори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>шаҳвонии кӯдак;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780" w:val="left"/>
        </w:tabs>
        <w:bidi w:val="0"/>
        <w:spacing w:before="0" w:after="300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в)</w:t>
        <w:tab/>
        <w:t xml:space="preserve">додани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аъзоҳои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бадани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кӯдак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бо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мақсади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гирифтани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мукофотпулӣ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II -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розикунонии ғайриқонунӣ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дар шахсияти миёнарав бо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розигӣ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барои фарзандхондии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кӯдак,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бо вайронкунии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санадҳои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байналмилалии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ҳуқуқи қабулшуда,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фарзандхондӣ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дахл дорад;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926" w:val="left"/>
        </w:tabs>
        <w:bidi w:val="0"/>
        <w:spacing w:before="0" w:after="0"/>
        <w:ind w:left="0" w:right="0" w:firstLine="48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б)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дархост, доду гирифт ё пешкаш намудани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кӯдак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бо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мақсади фоҳишагии кӯдак,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ки дар моддаи 2 омадааст;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865" w:val="left"/>
        </w:tabs>
        <w:bidi w:val="0"/>
        <w:spacing w:before="0" w:after="300"/>
        <w:ind w:left="0" w:right="0" w:firstLine="4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в)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истеҳсолот, тақсимот, паҳнкунӣ,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содирот, воридот, дархост,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фурӯш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ё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нигоҳдорӣ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мақсадҳои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дар боло номбаршуда, парнографияи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кӯдакон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дар моддаи 2 омадааст.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54" w:val="left"/>
        </w:tabs>
        <w:bidi w:val="0"/>
        <w:spacing w:before="0" w:after="0"/>
        <w:ind w:left="0" w:right="0" w:firstLine="4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ҳисобгирии мавқеи қонунгузории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миллии Давлат-иштирокчиён,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мавқеи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монанди дар амали куштор ба содир кардани яке аз ин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амалиётҳо,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инчунин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шарикӣ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ё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ҳамкорӣ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дар содир кардани ин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амалиётҳо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истифода бурда мешаванд.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59" w:val="left"/>
        </w:tabs>
        <w:bidi w:val="0"/>
        <w:spacing w:before="0" w:after="0"/>
        <w:ind w:left="0" w:right="0" w:firstLine="4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Ҳар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як Давлат-иштирокчиён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чораҳои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лозима,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ҳукмро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барои ин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ҷиноятҳо,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аз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лиҳози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вазнинии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онҳо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дида мебароянд.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59" w:val="left"/>
        </w:tabs>
        <w:bidi w:val="0"/>
        <w:spacing w:before="0" w:after="0"/>
        <w:ind w:left="0" w:right="0" w:firstLine="4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ҳисобгирии мавқеи қонунгузории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миллии худ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ҳар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як Давлат- иштирокчиён дар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вақтҳои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муносиб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чораҳоро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оид ба маълумкунии шахсони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юридикӣ ҷавобгар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барои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ҷиноят,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ки дар банди 1-и моддаи мазкур омадааст, мебинанд. Ба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ҳисобгирии шартҳои ҳуқуқии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Давлат-иштирокчиён ин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ҷавобгарии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шахси юридикиро метавонанд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ҷиноятӣ, гражданӣ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ё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>маъмурӣ ҳисобанд.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54" w:val="left"/>
        </w:tabs>
        <w:bidi w:val="0"/>
        <w:spacing w:before="0" w:after="300"/>
        <w:ind w:left="0" w:right="0" w:firstLine="4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Давлат-иштирокчиён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қабули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тамоми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чораҳои маъмурӣ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ҳуқуқии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бударо бо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мақсади муҳайё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кадани он ки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ҳама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шахсоне, ки ба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фарзандхондӣ алоқаманданд,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аз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рӯи мавқеи санадҳои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байналмилалии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ҳуқуқии қабулшуда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кор баранд.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Моддаи 4.</w:t>
      </w:r>
      <w:bookmarkEnd w:id="6"/>
      <w:bookmarkEnd w:id="7"/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59" w:val="left"/>
        </w:tabs>
        <w:bidi w:val="0"/>
        <w:spacing w:before="0" w:after="0"/>
        <w:ind w:left="0" w:right="0" w:firstLine="4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Ҳар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як Давлат-иштирокчиён чунин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чораҳоро қабул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мекунанд, ки метавонанд барои муайян кардани юрисдиксияи худ бо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нигоҳи ҷиноят,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ки дар банди 1-и моддаи 3 омадааст, дар он маврид, ки чунин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ҷиноятҳо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дар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ҳудуд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ё киштии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баҳрӣ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ё киштии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ҳавоӣ,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ки ба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ҳамон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давлат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тааллуқ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дорад, зарур аст.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54" w:val="left"/>
        </w:tabs>
        <w:bidi w:val="0"/>
        <w:spacing w:before="0" w:after="300"/>
        <w:ind w:left="0" w:right="0" w:firstLine="4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Ҳар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як Давлат-иштирокчиён чунин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чораҳоро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метавонад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қабул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кунад, ки барои муайян кардани юрисдиксияи худ аз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нигоҳи ҷиноят,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ки дар банди-1 моддаи 3 омадааст,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ҳолатҳои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зеринро дар бар мегирад: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754" w:val="left"/>
        </w:tabs>
        <w:bidi w:val="0"/>
        <w:spacing w:before="0" w:after="0" w:line="262" w:lineRule="auto"/>
        <w:ind w:left="0" w:right="0" w:firstLine="4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а)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вақте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ҷинояткори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тахминшуда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шаҳрванди ҳамин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давлат аст ё ин ки шахсе, ки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ҷои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зисти оддии вай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ҳамин ҳудуд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бошад;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800" w:val="left"/>
        </w:tabs>
        <w:bidi w:val="0"/>
        <w:spacing w:before="0" w:after="320" w:line="262" w:lineRule="auto"/>
        <w:ind w:left="0" w:right="0" w:firstLine="4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б)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вақте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ки шахси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қурбоншуда шаҳрванди ҳамин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давлат бошад.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45" w:val="left"/>
        </w:tabs>
        <w:bidi w:val="0"/>
        <w:spacing w:before="0" w:after="0"/>
        <w:ind w:left="0" w:right="0" w:firstLine="4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Ҳар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як Давлат-иштирокчиён чунин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чораҳои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лозимаро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қабул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мекунад, ки заруранд барои муайян кардани юрисдиксияи худ бо назардошти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ҷиноятҳои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дар боло номбурда,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вақте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ҷинояткори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тахминшуда дар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ҳудуди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вай бошад ва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ӯро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ба дигар Давлат-иштирокчиён намесупорад ба он асос оварда, ки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ҷиноят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аз тарафи яке аз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шаҳрвандонаш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содир карда шудааст.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45" w:val="left"/>
        </w:tabs>
        <w:bidi w:val="0"/>
        <w:spacing w:before="0" w:after="320"/>
        <w:ind w:left="0" w:right="0" w:firstLine="4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Протоколи мазкур ягон юрисдиксияи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ҷиноятиро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рад намекунад,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мувофиқи ҳуқуқи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дохилии давлати амалишуда.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bookmarkStart w:id="8" w:name="bookmark8"/>
      <w:bookmarkStart w:id="9" w:name="bookmark9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Моддаи 5</w:t>
      </w: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.</w:t>
      </w:r>
      <w:bookmarkEnd w:id="8"/>
      <w:bookmarkEnd w:id="9"/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745" w:val="left"/>
        </w:tabs>
        <w:bidi w:val="0"/>
        <w:spacing w:before="0" w:after="0"/>
        <w:ind w:left="0" w:right="0" w:firstLine="4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Ҷинояте,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ки дар банди 1 моддаи 3 омадааст, дорои илова карда,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ҳамчун ҷиноятҳо воҷиб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аст, ки боиси супоридани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ҳар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як шартномаи супоридан, ки байни Давлат-иштирокчиён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қарор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дорад, инчунин бо сифати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ҷиноят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илова шудааст, боиси супоридани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ҳама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гуна шартномаи супоридан баъд байни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онҳо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баста мешавад, дар асоси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шартҳои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дар ин шартнома муайян карда шуда.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745" w:val="left"/>
        </w:tabs>
        <w:bidi w:val="0"/>
        <w:spacing w:before="0" w:after="0"/>
        <w:ind w:left="0" w:right="0" w:firstLine="4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Агар Давлат-иштирокчиён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мавҷудияти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шартномаи супориданро шарт монад ва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хоҳиши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супориданро аз номи дигар Давлат-иштирокчиён, ки оид ба супоридани шартнома надорад, мегирад, вай метавонад Протоколи мазкурро дар бобати чунин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ҷиноятҳо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ба сифати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асарҳои ҳуқуқӣ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барои супоридан аз назар гузаронад. Супоридан дар асоси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шартҳои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дар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Қонунгузории давлатҳо қабулшуда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оид ба супоридан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хоҳиш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карда шудааст,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амалӣ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гардонида мешавад.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745" w:val="left"/>
        </w:tabs>
        <w:bidi w:val="0"/>
        <w:spacing w:before="0" w:after="0"/>
        <w:ind w:left="0" w:right="0" w:firstLine="4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Давлат-иштирокчиёне, ки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мавҷудияти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шартномаи супориданро шарт намегузоранд, дар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ҳамкориҳо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байни худ чунин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ҷиноятҳоро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бо сифати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ҷиноятҳо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дида мебароянд, боиси супоридан бо назардошти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шартҳои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дар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қонунгузории давлатҳо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дида шуда, ки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хоҳиши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супоридан гуфта шудааст.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745" w:val="left"/>
        </w:tabs>
        <w:bidi w:val="0"/>
        <w:spacing w:before="0" w:after="0"/>
        <w:ind w:left="0" w:right="0" w:firstLine="4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Чунин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ҷиноятҳо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барои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мақсади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супорида байни Давлат-иштирокчиён дида баромада мешаванд, ки агар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онҳо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на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танҳо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дар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ҷойҳои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содиршуда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амалӣ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шудаанд, инчунин дар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ҳудудҳои давлатҳое,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ки юрисдиксияи худро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мутобиқи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моддаи 4 вазифадор муайян кунанд.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745" w:val="left"/>
        </w:tabs>
        <w:bidi w:val="0"/>
        <w:spacing w:before="0" w:after="320"/>
        <w:ind w:left="0" w:right="0" w:firstLine="4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Агар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хоҳиши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оид ба супориш бо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алоқамандии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яке аз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ҷиноятҳо,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ки дар банди 1 моддаи 3 омадааст,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қабул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шавад ва агар Давлат-иштирокчиёне, ки ба вай чунин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хоҳиш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намудаанд, оё супоридан ё ин супоридани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ҷинояткор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дар асоси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шаҳрвандии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вай намешавад, ин давлат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чораҳои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муайянро барои супоридани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парвандаҳо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ба Созмони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салоҳиятдори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худ бо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мақсади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вуҷуд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овардани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таъқиби ҷиноятӣ қабул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мекунанд.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bookmarkStart w:id="10" w:name="bookmark10"/>
      <w:bookmarkStart w:id="11" w:name="bookmark11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Моддаи 6.</w:t>
      </w:r>
      <w:bookmarkEnd w:id="10"/>
      <w:bookmarkEnd w:id="11"/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80" w:val="left"/>
        </w:tabs>
        <w:bidi w:val="0"/>
        <w:spacing w:before="0" w:after="320"/>
        <w:ind w:left="0" w:right="0" w:firstLine="4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Давлат-иштирокчиён ба якдигар ёрии хуб бо назардошти тафтишот ё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таъқиби ҷиноятӣ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ё расму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қоидаҳои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супориш, дар бобати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ҷиноят шурӯъ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шудааст, ки дар банди 1 моддаи 3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қайд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шудааст, барои ба амал овардани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ҳаракати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тартиботи мурофиаи судии зикршуда зарур аст, мерасонанд.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80" w:val="left"/>
        </w:tabs>
        <w:bidi w:val="0"/>
        <w:spacing w:before="0" w:after="320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Давлат-иштирокчиён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вазифаҳои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худро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мутобиқи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банди 1 моддаи мазкур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иҷро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мекунанд, ба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ҳама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гуна шартнома ё ба дигар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шартномаҳо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оид ба ёрии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ҳуқуқии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дутарафа, ки байни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онҳо амалӣ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мешаванд. Дар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ҳолати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набудани чунин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шартномаҳо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ё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шартномаҳои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байни Давлат-иштирокчиён ба якдигар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ёрӣ мутобиқи ҳуқуқҳои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дохили давлатии он мерасонанд.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both"/>
      </w:pPr>
      <w:bookmarkStart w:id="12" w:name="bookmark12"/>
      <w:bookmarkStart w:id="13" w:name="bookmark13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Моддаи 7.</w:t>
      </w:r>
      <w:bookmarkEnd w:id="12"/>
      <w:bookmarkEnd w:id="13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Давлат-иштирокчиён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мутобиқи мавқеҳои қонунгузории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миллии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>онҳо: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830" w:val="left"/>
        </w:tabs>
        <w:bidi w:val="0"/>
        <w:spacing w:before="0" w:after="0" w:line="257" w:lineRule="auto"/>
        <w:ind w:left="0" w:right="0" w:firstLine="4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а)</w:t>
        <w:tab/>
        <w:t xml:space="preserve">дар чунин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ҳолатҳо чораҳои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мусодира ва забтро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муҳайё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карданро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қабул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мекунад;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810" w:val="left"/>
        </w:tabs>
        <w:bidi w:val="0"/>
        <w:spacing w:before="0" w:after="0" w:line="257" w:lineRule="auto"/>
        <w:ind w:left="0" w:right="0" w:firstLine="4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Молу амвол, ба монанди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масолеҳ, ашёҳо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 дигар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таҷҳизотиҳоеро,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ки барои содир кардани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ҷиноят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истифода бурдааст,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мутобиқи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Протоколи мазкур ба назар гирифта шудааст.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4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II.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Даромадҳо,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ки дар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ҳолати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содир кардани чунин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ҷиноятҳо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гирифта шуда;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869" w:val="left"/>
        </w:tabs>
        <w:bidi w:val="0"/>
        <w:spacing w:before="0" w:after="0" w:line="257" w:lineRule="auto"/>
        <w:ind w:left="380" w:right="0" w:firstLine="1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б)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хоҳишҳои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дигар Давлат-иштирокчиёнро оид ба мусодира ва забти амвол ё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даромадҳо,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ки дар зербанди ( а );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(I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); омадааст,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иҷро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кунанд.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906" w:val="left"/>
        </w:tabs>
        <w:bidi w:val="0"/>
        <w:spacing w:before="0" w:after="320" w:line="257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в)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Чораҳоро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оид ба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муваққатан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ё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ҳамеша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бастани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ҷой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истифода барои содир кардани чунин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ҷиноятҳо қабул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мекунанд.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both"/>
      </w:pPr>
      <w:bookmarkStart w:id="14" w:name="bookmark14"/>
      <w:bookmarkStart w:id="15" w:name="bookmark15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Моддаи 8.</w:t>
      </w:r>
      <w:bookmarkEnd w:id="14"/>
      <w:bookmarkEnd w:id="15"/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825" w:val="left"/>
        </w:tabs>
        <w:bidi w:val="0"/>
        <w:spacing w:before="0" w:after="0" w:line="257" w:lineRule="auto"/>
        <w:ind w:left="0" w:right="0" w:firstLine="4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Давлат-иштирокчиён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чараҳои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мазкурро барои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муҳофизати ҳуқуқ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кӯдакони қурбоншудаи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ин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амалиётҳо,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ки дар Протоколи мазкур манъ шудааст, дар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ҳама ҳолатҳои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мурофиаи судии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ҷиноятӣ қабул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мекунанд,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маҳз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бо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>роҳи;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4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а) сустии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кӯдакони қурбоншуда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 одат ба расму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қоидаҳои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барои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қабули онҳо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дар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талаботҳои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махсус, инчунин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талаботҳои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махсуси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онҳо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бо сифати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>шоҳид;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4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б) маълумотро оид ба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ҳуқуқҳои онҳо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кӯдакони қурбоншуда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гуфтан,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нақшаи онҳо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 оид ба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нигаҳдорӣ, вақт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 мурофиаи судии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ҷиноятӣ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 оид ба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>ҳалли делоҳои онҳо;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839" w:val="left"/>
        </w:tabs>
        <w:bidi w:val="0"/>
        <w:spacing w:before="0" w:after="0" w:line="257" w:lineRule="auto"/>
        <w:ind w:left="0" w:right="0" w:firstLine="4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в)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муҳайё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кардани он ки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андешаҳо, талаботҳо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масъалаҳои кӯдакони қурбоншуда пешниҳод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 аз назар гузаронида шаванд, дар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ҳолати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мурофиаи судии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ҷиноятӣ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аз назардошт бо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меъёрҳои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тартиботи мурофиаи судии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қонунгузории Миллӣ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дар он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мавридҳо,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ки ба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ҳавасҳои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шахсии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онҳо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дахолат кардан;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820" w:val="left"/>
        </w:tabs>
        <w:bidi w:val="0"/>
        <w:spacing w:before="0" w:after="0" w:line="257" w:lineRule="auto"/>
        <w:ind w:left="0" w:right="0" w:firstLine="4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г)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пешниҳоди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хизмат ба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кӯдакон-қурбоншудагон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оид ба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дастгирӣ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дар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ҳама ҳолатҳои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мурофиаи судии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ҷиноятӣ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;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849" w:val="left"/>
        </w:tabs>
        <w:bidi w:val="0"/>
        <w:spacing w:before="0" w:after="0" w:line="257" w:lineRule="auto"/>
        <w:ind w:left="0" w:right="0" w:firstLine="4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д)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ҳифз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дар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ҳолатҳои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пешомадаи зиндагии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шахсӣ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 шахсияти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кӯдакон- қурбоншудагон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қабули чораҳо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бо муносиби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қонунгузории Миллӣ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бо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мақсади паҳн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кардани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маълумотҳои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номатлуб, ки бо муаяйн кардани шахсияти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>кӯдакон-қурбоншудагон;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830" w:val="left"/>
        </w:tabs>
        <w:bidi w:val="0"/>
        <w:spacing w:before="0" w:after="0" w:line="257" w:lineRule="auto"/>
        <w:ind w:left="0" w:right="0" w:firstLine="4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е)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муҳайё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дар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ҳолати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пешомадаи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муҳофизати кӯдакон-қурбоншудагон,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инчунин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оилаҳои онҳо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 аз номи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онҳо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чун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шоҳид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баромадкунанда, аз тарсонидан ва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чораҳои қасдгирӣ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;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889" w:val="left"/>
        </w:tabs>
        <w:bidi w:val="0"/>
        <w:spacing w:before="0" w:after="300"/>
        <w:ind w:left="0" w:right="0" w:firstLine="4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ж)</w:t>
        <w:tab/>
        <w:t xml:space="preserve">нагузоштан аз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ҳад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зиёд маънкуниро дар дохил кардани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ҳалли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оид ба кори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ҷиноятӣ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амалӣ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шудани фармон ва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қарор роҷеъ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пешниҳоди ҷуброн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>кӯдакон-қурбоншудагон.</w:t>
      </w:r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828" w:val="left"/>
        </w:tabs>
        <w:bidi w:val="0"/>
        <w:spacing w:before="0" w:after="0"/>
        <w:ind w:left="0" w:right="0" w:firstLine="4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Давлат-иштирокчиён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мавҷудияти шаклҳо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оид ба дурустии синну соли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қурбоншудагон,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роҳи оғоз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ба кофтукови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ҷиноятӣ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нагардад, инчунин кофтуковро бо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мақсади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муайянсозии синну соли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қурбоншудагон мҳайё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мекунанд.</w:t>
      </w:r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828" w:val="left"/>
        </w:tabs>
        <w:bidi w:val="0"/>
        <w:spacing w:before="0" w:after="0"/>
        <w:ind w:left="0" w:right="0" w:firstLine="4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Давлат-иштирокчиён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муҳаёи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онро, ки дар тартиби мурофиаи судии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ҷиноятиро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дар рафтор бо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кӯдаконе,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қурбони ҷиноятҳо ҳастанд,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дар Протоколи мазкур дида шудааст, мекунанд,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диққати аввалиндараҷаро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барои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ҳавасмандкунии кӯдак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ба назар мегиранд.</w:t>
      </w:r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828" w:val="left"/>
        </w:tabs>
        <w:bidi w:val="0"/>
        <w:spacing w:before="0" w:after="0"/>
        <w:ind w:left="0" w:right="0" w:firstLine="4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Давлат-иштирокчиён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чораҳоро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барои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муҳаёи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тайёрии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даркорӣ,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махсусан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юридикӣ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психологӣ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барои шахсоне, ки бо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кӯдакон- қурбоншудагони ҷиноятӣ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фаъолият мекунанд, ки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мутобиқи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Протоколи мазкур манъ шудааст, мебинанд.</w:t>
      </w:r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828" w:val="left"/>
        </w:tabs>
        <w:bidi w:val="0"/>
        <w:spacing w:before="0" w:after="0"/>
        <w:ind w:left="0" w:right="0" w:firstLine="4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Давлат-иштирокчиён дар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ҳолатҳои даркорӣ чораҳоро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оид ба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муҳаё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кардани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бехавфӣ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 дахлнопазирии он шахсон ва ё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Созмонҳое,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ки бо фаъолияти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ҳифзкунанда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 ё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муҳофизат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 офият додани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қурбоншудагони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чунин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ҷиноятҳо машғуланд,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мебинанд.</w:t>
      </w:r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828" w:val="left"/>
        </w:tabs>
        <w:bidi w:val="0"/>
        <w:spacing w:before="0" w:after="300"/>
        <w:ind w:left="0" w:right="0" w:firstLine="4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Ягон чиз дар моддаи мазкур гуфта намешавад, чун зиён овардан ё зидди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ҳуқуқҳои маҳкумшуда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ҳукми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одилона ва тафтишоти судии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>беғаразона.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bookmarkStart w:id="16" w:name="bookmark16"/>
      <w:bookmarkStart w:id="17" w:name="bookmark17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Моддаи 9.</w:t>
      </w:r>
      <w:bookmarkEnd w:id="16"/>
      <w:bookmarkEnd w:id="17"/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080" w:val="left"/>
        </w:tabs>
        <w:bidi w:val="0"/>
        <w:spacing w:before="0" w:after="0"/>
        <w:ind w:left="0" w:right="0" w:firstLine="4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Давлат-иштирокчиён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қабул,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ё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мустаҳкам,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ё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қонунҳоро таблиғ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мекунанд,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чораҳои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маъмуриро, стратегияи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иҷтимоӣ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барномаҳоро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бо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мақсади огоҳонидани ҷиноятҳо,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ки дар Протоколи мазкур омадааст,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диққати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махсус ба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муҳофизати кӯдакон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махсусан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кӯдакони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сустирода дар бобати чунин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>амалҳо медиҳанд.</w:t>
      </w:r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080" w:val="left"/>
        </w:tabs>
        <w:bidi w:val="0"/>
        <w:spacing w:before="0" w:after="0"/>
        <w:ind w:left="0" w:right="0" w:firstLine="4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Давлат-иштирокчиён дар баланд бардоштани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огоҳкунӣ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дар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давраҳои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васеи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ҷамъият,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инчунин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кӯдакон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бо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роҳи муҳаё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кардани маълумот, бо истифодаи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ҳамаи воситаҳои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муносиб, маориф ва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таълимӣ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дар бобати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чораҳои ҳифзкунанда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оқибати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бади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ҷиноятӣ,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ки дар Протоколи мазкур омадааст,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ҳамкорӣ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мекунанд. Дар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иҷрои вазифаҳои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худ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мутобиқи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моддаи мазкур Давлат-иштирокчиён иштироки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ҷамъиятро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хуб мепазирад ва махсусан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кӯдакон, кӯдакони қурбоншударо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дар чунин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барномаҳои маълумотдиҳии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маориф ва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таълимӣ,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махсусан дар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сатҳи байналмилалӣ ҷалб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менамоянд.</w:t>
      </w:r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080" w:val="left"/>
        </w:tabs>
        <w:bidi w:val="0"/>
        <w:spacing w:before="0" w:after="0"/>
        <w:ind w:left="0" w:right="0" w:firstLine="4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Давлат-иштирокчиён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ҳамаи чораҳои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бударо бо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мақсади муҳаёи ёрӣ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қурбоншудагони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чунин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ҷиноятҳо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мерасонад, инчунин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иҷтимоиёти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пурраи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ҳифзкунандаро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барқарорсозии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пурраи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психологӣ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ҷисмонии онҳо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ба назар мегирад.</w:t>
      </w:r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080" w:val="left"/>
        </w:tabs>
        <w:bidi w:val="0"/>
        <w:spacing w:before="0" w:after="0"/>
        <w:ind w:left="0" w:right="0" w:firstLine="4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Давлат-иштирокчиён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муҳаёи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онро, ки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ҳамаи кӯдакон- қурбоншудагони ҷиноятҳо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дар Протоколи мазкур омадааст, ба гирифтани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реҷаи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(проседураи) буда аз шахсони масъули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юридикӣ ҷуброн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ситонидан барои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зараррасонӣ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бе ягон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маҳдудкунии ҳуқуқӣ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буда, таъмин мекунад.</w:t>
      </w:r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080" w:val="left"/>
        </w:tabs>
        <w:bidi w:val="0"/>
        <w:spacing w:before="0" w:after="320"/>
        <w:ind w:left="0" w:right="0" w:firstLine="4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Давлат-иштирокчиён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чораҳои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бударо, ки барои таъмини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истеҳсоли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маъншудаи амалкунанда ва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паҳнкунии маводҳо,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таблиғи ҷиноятҳоро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дар бар мегирад, дар Протоколи мазкур омадааст,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қабул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мекунанд.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bookmarkStart w:id="18" w:name="bookmark18"/>
      <w:bookmarkStart w:id="19" w:name="bookmark19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Моддаи 10.</w:t>
      </w:r>
      <w:bookmarkEnd w:id="18"/>
      <w:bookmarkEnd w:id="19"/>
    </w:p>
    <w:p>
      <w:pPr>
        <w:pStyle w:val="Style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745" w:val="left"/>
        </w:tabs>
        <w:bidi w:val="0"/>
        <w:spacing w:before="0" w:after="0"/>
        <w:ind w:left="0" w:right="0" w:firstLine="4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Давлат-иштирокчӣ ҳамаи чораҳои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даркориро барои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мустаҳкамии ҳамкориҳои байналмилалӣ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бо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роҳи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бастани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шартномаҳои ҳаматарафа, минтақавӣ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 дутарафа бо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мақсадҳои огоҳ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кардан, муайян кардан, тафтишот, таъкиби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ҷиноятӣ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ҳукми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шахсоне, ки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гунаҳкор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дар содир кардани амали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фурӯши кӯдакон, фоҳишагии кӯдакон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 порнографияи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кӯдакон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 туризми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шаҳвати кӯдакон пайвастагӣ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дорад, ба инобат мегиранд.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Давлат-иштирокчӣ,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инчунин ба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ҳамкориҳои байналмилалӣ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 ба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ҳамдигар мувофиқ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байни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Созмонҳои шахсӣ, Миллӣ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байналмилалӣ, Созмонҳои ғайридавлатӣ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Созмонҳои байналмилалӣ ҳамкорӣ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мекунанд.</w:t>
      </w:r>
    </w:p>
    <w:p>
      <w:pPr>
        <w:pStyle w:val="Style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745" w:val="left"/>
        </w:tabs>
        <w:bidi w:val="0"/>
        <w:spacing w:before="0" w:after="0"/>
        <w:ind w:left="0" w:right="0" w:firstLine="4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Давлат-иштирокчӣ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ба пешрафти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ҳамкориҳои байналмилалӣ,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ки ба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ёрӣ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додани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кӯдакони қурбоншуда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дар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барқароркунии психологӣ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ҷисмонӣ, иҷтимоиёти реинтегратсионӣ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 репартатсия кардани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онҳо ҳамкорӣ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мекунад.</w:t>
      </w:r>
    </w:p>
    <w:p>
      <w:pPr>
        <w:pStyle w:val="Style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745" w:val="left"/>
        </w:tabs>
        <w:bidi w:val="0"/>
        <w:spacing w:before="0" w:after="0"/>
        <w:ind w:left="0" w:right="0" w:firstLine="4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Давлат-иштирокчӣ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барои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мустаҳкамкунии ҳамкориҳои байналмилалӣ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бо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мақсадҳои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аз байн рабудани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сабабҳои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асосие, ки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камбағалӣ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 инкишофи нокомил, сустии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кӯдаконро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вазнинкунанда, чун савдои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кӯдакон, фоҳишагии кӯдакон,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порнографияи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кӯдакон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 туризми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шаҳвонии кӯдакон ҳамкорӣ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мекунанд.</w:t>
      </w:r>
    </w:p>
    <w:p>
      <w:pPr>
        <w:pStyle w:val="Style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745" w:val="left"/>
        </w:tabs>
        <w:bidi w:val="0"/>
        <w:spacing w:before="0" w:after="320"/>
        <w:ind w:left="0" w:right="0" w:firstLine="4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Давлат-иштирокчӣ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барои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маблағгузорӣ,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техника ё дигар намуди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ёрӣ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дар бобати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барномаҳои ҳаматарафа, минтақавӣ,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дутарафа ва дигар мерасонад, ки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салоҳият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дорад.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bookmarkStart w:id="20" w:name="bookmark20"/>
      <w:bookmarkStart w:id="21" w:name="bookmark21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Моддаи 11.</w:t>
      </w:r>
      <w:bookmarkEnd w:id="20"/>
      <w:bookmarkEnd w:id="21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Ягон чиз дар Протоколи мазкур дахолати ягон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мавқеи,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ки дар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ҳолати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зиёд ба амалишудани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ҳуқуқи кӯдак алоқаманд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аст ва метавонад дар худ: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а) дар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қонунгузории давлат-иштирокчӣ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20"/>
        <w:ind w:left="0" w:right="0" w:firstLine="4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б) бо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меъёрҳои ҳуқуқҳои байналмилалӣ,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ки барои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ҳамаи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давлат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амалӣ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мешавад.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bookmarkStart w:id="22" w:name="bookmark22"/>
      <w:bookmarkStart w:id="23" w:name="bookmark23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Моддаи 12.</w:t>
      </w:r>
      <w:bookmarkEnd w:id="22"/>
      <w:bookmarkEnd w:id="23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1.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Ҳар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як Давлат-иштирокчиён баъди ду соли ба эътибор даромадани Протоколи мазкур барои ин Давлат-иштирокчиён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маърӯза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ба Комитет оид ба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ҳуқуқҳои кӯдак,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маълумотҳоро ҳамаҷониба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оид ба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чораҳо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дар бар мегирад, инчунин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чораҳоро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бо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мақсади амалӣ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гардонидани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ҳолате,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ки ба иштирок ва даъват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тааллуқ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доранд, дар бар мегиранд.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80" w:val="left"/>
        </w:tabs>
        <w:bidi w:val="0"/>
        <w:spacing w:before="0" w:after="320"/>
        <w:ind w:left="0" w:right="0" w:firstLine="4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Баъди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маърӯзаи ҳамаҷониба ҳар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як Давлат-иштирокчиён ба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маърӯзаҳояшон,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ки ба Комитет оид ба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ҳуқуқи кӯдакон мутобиқи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моддаи 44 Конвенсия пешкаш кардаанд,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ҳама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гуна маълумоти иловагиро, ки ба амали гардонии Протоколи мазкур дахл доранд, илова мекунанд.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80" w:val="left"/>
        </w:tabs>
        <w:bidi w:val="0"/>
        <w:spacing w:before="0" w:after="320"/>
        <w:ind w:left="0" w:right="0" w:firstLine="4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Комитет оид ба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ҳуқуқҳои кӯдак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аз Давлат-иштирокчиён маълумоти иловагиро, ки барои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амалӣ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гардонидани Протоколи мазкур дахл доранд, метавонад талаб кунад.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bookmarkStart w:id="24" w:name="bookmark24"/>
      <w:bookmarkStart w:id="25" w:name="bookmark25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Моддаи 13.</w:t>
      </w:r>
      <w:bookmarkEnd w:id="24"/>
      <w:bookmarkEnd w:id="25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1. Протоколи мазкур барои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ҳар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як давлати имзогузоранда кушода аст, ки Созишнома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тасдиқ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 ё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якҷояшавии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онро имзо гузоштаанд.</w:t>
      </w:r>
    </w:p>
    <w:p>
      <w:pPr>
        <w:pStyle w:val="Style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745" w:val="left"/>
        </w:tabs>
        <w:bidi w:val="0"/>
        <w:spacing w:before="0" w:after="0"/>
        <w:ind w:left="0" w:right="0" w:firstLine="4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Протоколи мазкур барои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якҷояшавии ҳар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як давлате, ки Созишнома ва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якҷояшавии тасдиқӣ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барои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нигоҳдорӣ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ба Котиби Генералии Созмони Милали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Муттаҳид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дода мешавад.</w:t>
      </w:r>
    </w:p>
    <w:p>
      <w:pPr>
        <w:pStyle w:val="Style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745" w:val="left"/>
        </w:tabs>
        <w:bidi w:val="0"/>
        <w:spacing w:before="0" w:after="320"/>
        <w:ind w:left="0" w:right="0" w:firstLine="4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Котиби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Генералӣ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дар сифати депозитарияи Конвенсия ва Протоколи мазкур амал мекунад, ба давлат-иштирокчёни Конвенсия ва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ҳамаи давлатҳое,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аҳдномаро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имзо гузоштанд, барои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нигаҳдории ҳар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як санади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тасдиқшуда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ё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ҳуҷҷати якҷояшавии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супорида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мутобиқи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моддаи 13.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bookmarkStart w:id="26" w:name="bookmark26"/>
      <w:bookmarkStart w:id="27" w:name="bookmark27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Моддаи 14.</w:t>
      </w:r>
      <w:bookmarkEnd w:id="26"/>
      <w:bookmarkEnd w:id="27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1. Протоколи мазкур баъди се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моҳи нигаҳдории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(депонирование) он дар назди Котиби Генералии Созмони Милали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Муттаҳид,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даҳум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Санади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тасдиқӣ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ё ин ки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даҳум ҳуҷҷат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оид ба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якҷояшавист,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эътироф пайдо мекунад.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20"/>
        <w:ind w:left="0" w:right="0" w:firstLine="4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2. Барои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ҳар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як давлате,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қи тасдиқ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 ё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якҷояшавии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Протоколи мазкурро ба он баъди эътироф пайдо мекунад, ки Протоколи мазкур баъди се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моҳи нигаҳдории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он ва санади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тасдиқӣ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ё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ҳуҷҷати якҷояшавӣ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эътироф пайдо мекунад.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bookmarkStart w:id="28" w:name="bookmark28"/>
      <w:bookmarkStart w:id="29" w:name="bookmark29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Моддаи 15.</w:t>
      </w:r>
      <w:bookmarkEnd w:id="28"/>
      <w:bookmarkEnd w:id="29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1.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Ҳар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як давлат-иштирокчиён метавонад дар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ҳолати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зарурат Протоколи мазкурро бо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роҳи огоҳиномаи хаттӣ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ба номи Котиби Генералии Созмони Милали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Муттаҳид,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ки баъдан ба дигар Давлат-иштирокчиён Конвенсия ва дигар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давлатҳо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маълумот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медиҳанд, пешниҳод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намояд.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Бекоркунӣ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баъди 1 сол аз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рӯзи қабули огоҳиномаи хаттӣ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ба Котиби Генералии Созмони Милали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Муттаҳид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эътибор пайдо мекунад. Агар дар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рӯзи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тамом шудани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бекоркунӣ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дар Давлат-иштирокчиён ихтилофоти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мусаллаҳона ҷой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дошта бошад,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бекоркунӣ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то ба охир расидани ин ихтилофоти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мусаллаҳона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эътибори худро пайдо мекунанд.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20"/>
        <w:ind w:left="0" w:right="0" w:firstLine="4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2. Чунин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бекоркунӣ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Давлат-иштирокчиёнро аз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вазифаҳои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худ озод намекунанд, ки дар Протоколи мазкур омадааст ба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ҳама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гуна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амалҳо,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ки то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рӯзи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ба эътибор омадани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бекоркунӣ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пеши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роҳи ҳалли ҳама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гуна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масъалаҳое,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ки барои аз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назаргузаронӣ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ба Комитет омадаанд, то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рӯзи қабули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бекоркуниро намегиранд.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bookmarkStart w:id="30" w:name="bookmark30"/>
      <w:bookmarkStart w:id="31" w:name="bookmark31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Моддаи 16.</w:t>
      </w:r>
      <w:bookmarkEnd w:id="30"/>
      <w:bookmarkEnd w:id="31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1.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Ҳар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як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давлат-иштирокчӣ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метавонад ба Протоколи мазкур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иловаҳои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худро ба Котиби Генералии Созмони Милали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Муттаҳид пешниҳод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кунад. Котиби Генералии Созмони Милали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Муттаҳид ҳар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як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иловаҳои пешниҳодшударо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ба давлат-иштирокчиён мефиристад, бо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хоҳише,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ки ба вай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оид ба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ҳамовоз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шудан барои даъвати Коференсияи давлат-иштирокчиён бо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мақсади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муоинакунии масъалаи мазкур ва барои он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овоздиҳӣ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хабар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диҳанд.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Агар барои даъвати Конференсия аз се як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ҳиссаи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давлат-иштирокчиён овоз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диҳанд,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Котиби Генералии Созмони Милали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Муттаҳид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ин Конференсияро дар зери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ҳимояи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Созмони Милали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Муттаҳид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даъват мекунад.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Ҳар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як иловае, ки дар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овоздиҳӣ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аз тарафи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давлат-иштирокчӣ,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ки дар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овоздиҳии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ин Конференсия иштирок дорад, ба Ассамблеяи Генералии Созмони Милали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Муттаҳид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барои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тасдиқ пешниҳод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карда мешавад,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миқдори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зиёди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овозҳоро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мегирад.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2.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Иловаҳо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баъди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тасдиқ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аз тарафи Ассамблеяи Генералии Созмони Милали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Муттаҳид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қабули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зиёдтари давлат-иштирокчии Протоколи мазкур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мутобиқи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тартиби Конститутсияи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онҳо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эътибори худро пайдо мекунад.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745" w:val="left"/>
        </w:tabs>
        <w:bidi w:val="0"/>
        <w:spacing w:before="0" w:after="320"/>
        <w:ind w:left="0" w:right="0" w:firstLine="4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Вақте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иловаҳо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эътибори худро пайдо мекунанд,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онҳо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барои давлат- иштирокчиёне, ки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онҳоро қабул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кардаанд,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ҳатмианд,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лекин барои дигар давлат-иштирокчиёни Протоколи мазкур бо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иловаҳои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аз тарафи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>онҳо қабулшуда ҳатмианд.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bookmarkStart w:id="32" w:name="bookmark32"/>
      <w:bookmarkStart w:id="33" w:name="bookmark33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Моддаи 17.</w:t>
      </w:r>
      <w:bookmarkEnd w:id="32"/>
      <w:bookmarkEnd w:id="33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1. Протоколи мазкур, ки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матнҳояш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бо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забонҳои инглисӣ, арабӣ, испанӣ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, инчунин,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русӣ, фаронсавӣ,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саҳеҳенд,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барои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нигаҳдорӣ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ба бойгонии Созмони Милали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Муттаҳид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супорида мешавад.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2. Котиби Генералии Созмони Милали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Муттаҳид нусхаҳои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Протоколи мазкурро ба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ҳамаи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давлат-иштирокчиён ва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ҳамаи давлатҳое,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ки дар Конвенсия имзо гузоштаад, равон мекунад.</w:t>
      </w:r>
    </w:p>
    <w:sectPr>
      <w:footnotePr>
        <w:pos w:val="pageBottom"/>
        <w:numFmt w:val="decimal"/>
        <w:numRestart w:val="continuous"/>
      </w:footnotePr>
      <w:pgSz w:w="11900" w:h="16840"/>
      <w:pgMar w:top="1133" w:left="1649" w:right="800" w:bottom="972" w:header="705" w:footer="544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abstractNum w:abstractNumId="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abstractNum w:abstractNumId="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abstractNum w:abstractNumId="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abstractNum w:abstractNumId="10">
    <w:multiLevelType w:val="multilevel"/>
    <w:lvl w:ilvl="0">
      <w:start w:val="1"/>
      <w:numFmt w:val="upperRoman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en-US" w:bidi="en-US"/>
      </w:rPr>
    </w:lvl>
  </w:abstractNum>
  <w:abstractNum w:abstractNumId="1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abstractNum w:abstractNumId="1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abstractNum w:abstractNumId="1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abstractNum w:abstractNumId="18">
    <w:multiLevelType w:val="multilevel"/>
    <w:lvl w:ilvl="0">
      <w:start w:val="2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ahoma" w:eastAsia="Tahoma" w:hAnsi="Tahoma" w:cs="Tahoma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Tahoma" w:eastAsia="Tahoma" w:hAnsi="Tahoma" w:cs="Tahoma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6">
    <w:name w:val="Заголовок №1_"/>
    <w:basedOn w:val="DefaultParagraphFont"/>
    <w:link w:val="Styl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Style5">
    <w:name w:val="Заголовок №1"/>
    <w:basedOn w:val="Normal"/>
    <w:link w:val="CharStyle6"/>
    <w:pPr>
      <w:widowControl w:val="0"/>
      <w:shd w:val="clear" w:color="auto" w:fill="FFFFFF"/>
      <w:spacing w:line="259" w:lineRule="auto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Помощник</dc:creator>
  <cp:keywords/>
</cp:coreProperties>
</file>